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0" w:line="300" w:lineRule="auto"/>
        <w:jc w:val="left"/>
      </w:pPr>
      <w:r>
        <w:rPr>
          <w:rFonts w:ascii="Arial Unicode MS" w:hAnsi="Arial Unicode MS" w:eastAsia="Arial Unicode MS" w:cs="Arial Unicode MS"/>
          <w:b/>
          <w:color w:val="2E74B5"/>
          <w:sz w:val="18"/>
        </w:rPr>
        <w:t>FREE TEMPLATE</w:t>
      </w:r>
    </w:p>
    <w:p>
      <w:pPr>
        <w:spacing w:before="0" w:after="100" w:line="300" w:lineRule="auto"/>
        <w:jc w:val="left"/>
      </w:pPr>
      <w:r>
        <w:rPr>
          <w:rFonts w:ascii="Arial Unicode MS" w:hAnsi="Arial Unicode MS" w:eastAsia="Arial Unicode MS" w:cs="Arial Unicode MS"/>
          <w:b/>
          <w:color w:val="141B24"/>
          <w:sz w:val="44"/>
        </w:rPr>
        <w:t>營養標示格式空白模板</w:t>
      </w:r>
    </w:p>
    <w:p>
      <w:pPr>
        <w:spacing w:before="0" w:after="160" w:line="300" w:lineRule="auto"/>
        <w:jc w:val="left"/>
      </w:pPr>
      <w:r>
        <w:rPr>
          <w:rFonts w:ascii="Arial Unicode MS" w:hAnsi="Arial Unicode MS" w:eastAsia="Arial Unicode MS" w:cs="Arial Unicode MS"/>
          <w:b w:val="0"/>
          <w:color w:val="525860"/>
          <w:sz w:val="22"/>
        </w:rPr>
        <w:t>可編輯 Word 版｜直式欄位骨架｜繁體中文</w:t>
      </w:r>
    </w:p>
    <w:p>
      <w:pPr>
        <w:spacing w:before="0" w:after="240" w:line="300" w:lineRule="auto"/>
        <w:jc w:val="left"/>
      </w:pPr>
      <w:r>
        <w:rPr>
          <w:rFonts w:ascii="Arial Unicode MS" w:hAnsi="Arial Unicode MS" w:eastAsia="Arial Unicode MS" w:cs="Arial Unicode MS"/>
          <w:b/>
          <w:color w:val="2E74B5"/>
          <w:sz w:val="20"/>
        </w:rPr>
        <w:t>格式二：每份＋每日參考值百分比。錠狀、膠囊狀食品（非糖果類）應用此格式。</w:t>
      </w:r>
    </w:p>
    <w:tbl>
      <w:tblPr>
        <w:tblW w:type="dxa" w:w="10180"/>
        <w:jc w:val="left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2F4F7"/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141B24"/>
                <w:sz w:val="19"/>
              </w:rPr>
              <w:t>用途：這是可改寫的空白格式示意。請以實際配方、成品重量與可追溯資料填值，並在使用時依食藥署現行公告復核。</w:t>
            </w:r>
          </w:p>
        </w:tc>
      </w:tr>
    </w:tbl>
    <w:p>
      <w:pPr>
        <w:spacing w:after="0"/>
      </w:pPr>
    </w:p>
    <w:p>
      <w:pPr>
        <w:spacing w:before="0" w:after="40" w:line="300" w:lineRule="auto"/>
        <w:jc w:val="center"/>
      </w:pPr>
      <w:r>
        <w:rPr>
          <w:rFonts w:ascii="Arial Unicode MS" w:hAnsi="Arial Unicode MS" w:eastAsia="Arial Unicode MS" w:cs="Arial Unicode MS"/>
          <w:b/>
          <w:color w:val="000000"/>
          <w:sz w:val="38"/>
        </w:rPr>
        <w:t>營養標示</w:t>
      </w:r>
    </w:p>
    <w:p>
      <w:pPr>
        <w:spacing w:before="0" w:after="20" w:line="300" w:lineRule="auto"/>
        <w:jc w:val="center"/>
      </w:pPr>
      <w:r>
        <w:rPr>
          <w:rFonts w:ascii="Arial Unicode MS" w:hAnsi="Arial Unicode MS" w:eastAsia="Arial Unicode MS" w:cs="Arial Unicode MS"/>
          <w:b w:val="0"/>
          <w:color w:val="000000"/>
          <w:sz w:val="22"/>
        </w:rPr>
        <w:t>每一份量＿＿＿＿公克</w:t>
      </w:r>
    </w:p>
    <w:p>
      <w:pPr>
        <w:spacing w:before="0" w:after="20" w:line="300" w:lineRule="auto"/>
        <w:jc w:val="center"/>
      </w:pPr>
      <w:r>
        <w:rPr>
          <w:rFonts w:ascii="Arial Unicode MS" w:hAnsi="Arial Unicode MS" w:eastAsia="Arial Unicode MS" w:cs="Arial Unicode MS"/>
          <w:b w:val="0"/>
          <w:color w:val="000000"/>
          <w:sz w:val="22"/>
        </w:rPr>
        <w:t>本包裝含＿＿＿＿份</w:t>
      </w:r>
    </w:p>
    <w:tbl>
      <w:tblPr>
        <w:tblW w:type="dxa" w:w="101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0" w:color="000000"/>
          <w:left w:val="single" w:sz="6" w:color="000000"/>
          <w:bottom w:val="single" w:sz="10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4300"/>
        <w:gridCol w:w="2940"/>
        <w:gridCol w:w="2940"/>
      </w:tblGrid>
      <w:tr>
        <w:tc>
          <w:tcPr>
            <w:tcW w:type="dxa" w:w="4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營養項目</w:t>
            </w:r>
          </w:p>
        </w:tc>
        <w:tc>
          <w:tcPr>
            <w:tcW w:type="dxa" w:w="29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每份</w:t>
            </w:r>
          </w:p>
        </w:tc>
        <w:tc>
          <w:tcPr>
            <w:tcW w:type="dxa" w:w="29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每日參考值</w:t>
              <w:br/>
              <w:t>百分比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熱量（大卡）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蛋白質（公克）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脂肪（公克）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 xml:space="preserve">　飽和脂肪（公克）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 xml:space="preserve">　反式脂肪（公克）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＊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碳水化合物（公克）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 xml:space="preserve">　糖（公克）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＊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鈉（毫克）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</w:tbl>
    <w:p>
      <w:pPr>
        <w:spacing w:before="100" w:after="0" w:line="264" w:lineRule="auto"/>
        <w:jc w:val="left"/>
      </w:pPr>
      <w:r>
        <w:rPr>
          <w:rFonts w:ascii="Arial Unicode MS" w:hAnsi="Arial Unicode MS" w:eastAsia="Arial Unicode MS" w:cs="Arial Unicode MS"/>
          <w:b w:val="0"/>
          <w:color w:val="333333"/>
          <w:sz w:val="17"/>
        </w:rPr>
        <w:t>＊參考值未訂定</w:t>
      </w:r>
    </w:p>
    <w:p>
      <w:pPr>
        <w:spacing w:before="0" w:after="40" w:line="264" w:lineRule="auto"/>
        <w:jc w:val="left"/>
      </w:pPr>
      <w:r>
        <w:rPr>
          <w:rFonts w:ascii="Arial Unicode MS" w:hAnsi="Arial Unicode MS" w:eastAsia="Arial Unicode MS" w:cs="Arial Unicode MS"/>
          <w:b w:val="0"/>
          <w:color w:val="333333"/>
          <w:sz w:val="17"/>
        </w:rPr>
        <w:t>每日參考值：熱量 2000 大卡、蛋白質 60 公克、脂肪 60 公克、飽和脂肪 18 公克、碳水化合物 300 公克、鈉 2000 毫克。</w:t>
      </w:r>
    </w:p>
    <w:p>
      <w:pPr>
        <w:spacing w:before="80" w:after="0" w:line="240" w:lineRule="auto"/>
        <w:jc w:val="left"/>
      </w:pPr>
      <w:r>
        <w:rPr>
          <w:rFonts w:ascii="Arial Unicode MS" w:hAnsi="Arial Unicode MS" w:eastAsia="Arial Unicode MS" w:cs="Arial Unicode MS"/>
          <w:b/>
          <w:color w:val="525860"/>
          <w:sz w:val="17"/>
        </w:rPr>
        <w:t>官方規定：</w:t>
      </w:r>
      <w:hyperlink r:id="rId11">
        <w:r>
          <w:rPr>
            <w:rFonts w:ascii="Arial Unicode MS" w:hAnsi="Arial Unicode MS" w:eastAsia="Arial Unicode MS" w:cs="Arial Unicode MS"/>
            <w:color w:val="2E74B5"/>
            <w:u w:val="single"/>
          </w:rPr>
          <w:t>衛生福利部食品藥物管理署｜包裝食品營養標示應遵行事項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Arial Unicode MS" w:hAnsi="Arial Unicode MS" w:eastAsia="Arial Unicode MS" w:cs="Arial Unicode MS"/>
        <w:b w:val="0"/>
        <w:color w:val="525860"/>
        <w:sz w:val="17"/>
      </w:rPr>
      <w:t>本站模板版次 2026-09-02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Arial Unicode MS" w:hAnsi="Arial Unicode MS" w:eastAsia="Arial Unicode MS" w:cs="Arial Unicode MS"/>
        <w:b/>
        <w:color w:val="525860"/>
        <w:sz w:val="18"/>
      </w:rPr>
      <w:t>標示計算所｜免費格式工具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 Unicode MS" w:hAnsi="Arial Unicode MS" w:eastAsia="Arial Unicode MS" w:cs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fda.gov.tw/TC/newsContent.aspx?cid=3&amp;id=28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